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72"/>
      </w:tblGrid>
      <w:tr w:rsidR="0084007A" w14:paraId="0A9D754B" w14:textId="77777777" w:rsidTr="00B60D79">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84007A" w14:paraId="35329C13" w14:textId="77777777" w:rsidTr="00B60D79">
              <w:trPr>
                <w:trHeight w:val="300"/>
              </w:trPr>
              <w:tc>
                <w:tcPr>
                  <w:tcW w:w="300" w:type="dxa"/>
                  <w:vAlign w:val="center"/>
                  <w:hideMark/>
                </w:tcPr>
                <w:p w14:paraId="67C66D03" w14:textId="77777777" w:rsidR="0084007A" w:rsidRDefault="0084007A" w:rsidP="00B60D79">
                  <w:pPr>
                    <w:spacing w:line="300" w:lineRule="exact"/>
                    <w:rPr>
                      <w:rFonts w:eastAsia="Times New Roman"/>
                      <w:sz w:val="30"/>
                      <w:szCs w:val="30"/>
                    </w:rPr>
                  </w:pPr>
                  <w:r>
                    <w:rPr>
                      <w:rFonts w:eastAsia="Times New Roman"/>
                      <w:sz w:val="30"/>
                      <w:szCs w:val="30"/>
                    </w:rPr>
                    <w:softHyphen/>
                  </w:r>
                </w:p>
              </w:tc>
              <w:tc>
                <w:tcPr>
                  <w:tcW w:w="8472" w:type="dxa"/>
                  <w:vAlign w:val="center"/>
                  <w:hideMark/>
                </w:tcPr>
                <w:p w14:paraId="42510B65" w14:textId="77777777" w:rsidR="0084007A" w:rsidRDefault="0084007A" w:rsidP="00B60D79">
                  <w:pPr>
                    <w:spacing w:line="300" w:lineRule="exact"/>
                    <w:rPr>
                      <w:rFonts w:eastAsia="Times New Roman"/>
                      <w:sz w:val="30"/>
                      <w:szCs w:val="30"/>
                    </w:rPr>
                  </w:pPr>
                  <w:r>
                    <w:rPr>
                      <w:rFonts w:eastAsia="Times New Roman"/>
                      <w:sz w:val="30"/>
                      <w:szCs w:val="30"/>
                    </w:rPr>
                    <w:softHyphen/>
                  </w:r>
                </w:p>
              </w:tc>
              <w:tc>
                <w:tcPr>
                  <w:tcW w:w="300" w:type="dxa"/>
                  <w:vAlign w:val="center"/>
                  <w:hideMark/>
                </w:tcPr>
                <w:p w14:paraId="3A2EEC78" w14:textId="77777777" w:rsidR="0084007A" w:rsidRDefault="0084007A" w:rsidP="00B60D79">
                  <w:pPr>
                    <w:spacing w:line="300" w:lineRule="exact"/>
                    <w:rPr>
                      <w:rFonts w:eastAsia="Times New Roman"/>
                      <w:sz w:val="30"/>
                      <w:szCs w:val="30"/>
                    </w:rPr>
                  </w:pPr>
                  <w:r>
                    <w:rPr>
                      <w:rFonts w:eastAsia="Times New Roman"/>
                      <w:sz w:val="30"/>
                      <w:szCs w:val="30"/>
                    </w:rPr>
                    <w:softHyphen/>
                  </w:r>
                </w:p>
              </w:tc>
            </w:tr>
            <w:tr w:rsidR="0084007A" w14:paraId="7039A296" w14:textId="77777777" w:rsidTr="00B60D79">
              <w:tc>
                <w:tcPr>
                  <w:tcW w:w="300" w:type="dxa"/>
                  <w:vAlign w:val="center"/>
                  <w:hideMark/>
                </w:tcPr>
                <w:p w14:paraId="719A4EA1" w14:textId="77777777" w:rsidR="0084007A" w:rsidRDefault="0084007A" w:rsidP="00B60D79">
                  <w:pPr>
                    <w:spacing w:line="0" w:lineRule="atLeast"/>
                    <w:rPr>
                      <w:rFonts w:eastAsia="Times New Roman"/>
                      <w:sz w:val="2"/>
                      <w:szCs w:val="2"/>
                    </w:rPr>
                  </w:pPr>
                  <w:r>
                    <w:rPr>
                      <w:rFonts w:eastAsia="Times New Roman"/>
                      <w:sz w:val="2"/>
                      <w:szCs w:val="2"/>
                    </w:rPr>
                    <w:softHyphen/>
                  </w:r>
                </w:p>
              </w:tc>
              <w:tc>
                <w:tcPr>
                  <w:tcW w:w="8472" w:type="dxa"/>
                  <w:vAlign w:val="center"/>
                  <w:hideMark/>
                </w:tcPr>
                <w:p w14:paraId="47C76C80" w14:textId="77777777" w:rsidR="0084007A" w:rsidRDefault="0084007A" w:rsidP="00B60D79">
                  <w:pPr>
                    <w:rPr>
                      <w:rFonts w:ascii="Arial" w:eastAsia="Times New Roman" w:hAnsi="Arial" w:cs="Arial"/>
                      <w:color w:val="000000"/>
                      <w:sz w:val="27"/>
                      <w:szCs w:val="27"/>
                      <w:shd w:val="clear" w:color="auto" w:fill="FFFFFF"/>
                    </w:rPr>
                  </w:pPr>
                  <w:r>
                    <w:rPr>
                      <w:rFonts w:ascii="Arial" w:eastAsia="Times New Roman" w:hAnsi="Arial" w:cs="Arial"/>
                      <w:color w:val="000000"/>
                      <w:sz w:val="27"/>
                      <w:szCs w:val="27"/>
                      <w:shd w:val="clear" w:color="auto" w:fill="FFFFFF"/>
                    </w:rPr>
                    <w:t>Presseankündigung</w:t>
                  </w:r>
                </w:p>
                <w:p w14:paraId="489A47A3" w14:textId="4BF99D9F" w:rsidR="0084007A" w:rsidRPr="00C94C7E" w:rsidRDefault="0084007A" w:rsidP="00B60D79">
                  <w:pPr>
                    <w:rPr>
                      <w:rFonts w:ascii="Arial" w:eastAsia="Times New Roman" w:hAnsi="Arial" w:cs="Arial"/>
                      <w:b/>
                      <w:bCs/>
                      <w:color w:val="000000"/>
                      <w:sz w:val="30"/>
                      <w:szCs w:val="30"/>
                      <w:shd w:val="clear" w:color="auto" w:fill="FFFFFF"/>
                    </w:rPr>
                  </w:pPr>
                  <w:r>
                    <w:rPr>
                      <w:rFonts w:ascii="Arial" w:eastAsia="Times New Roman" w:hAnsi="Arial" w:cs="Arial"/>
                      <w:color w:val="000000"/>
                      <w:sz w:val="21"/>
                      <w:szCs w:val="21"/>
                    </w:rPr>
                    <w:br/>
                  </w:r>
                  <w:r>
                    <w:rPr>
                      <w:rFonts w:ascii="Arial" w:eastAsia="Times New Roman" w:hAnsi="Arial" w:cs="Arial"/>
                      <w:color w:val="000000"/>
                      <w:sz w:val="21"/>
                      <w:szCs w:val="21"/>
                      <w:shd w:val="clear" w:color="auto" w:fill="FFFFFF"/>
                    </w:rPr>
                    <w:t> </w:t>
                  </w:r>
                  <w:r>
                    <w:rPr>
                      <w:rFonts w:ascii="Arial" w:eastAsia="Times New Roman" w:hAnsi="Arial" w:cs="Arial"/>
                      <w:color w:val="000000"/>
                      <w:sz w:val="21"/>
                      <w:szCs w:val="21"/>
                    </w:rPr>
                    <w:br/>
                  </w:r>
                  <w:r w:rsidR="00632CF2">
                    <w:rPr>
                      <w:rFonts w:ascii="Arial" w:eastAsia="Times New Roman" w:hAnsi="Arial" w:cs="Arial"/>
                      <w:b/>
                      <w:bCs/>
                      <w:color w:val="000000"/>
                      <w:sz w:val="30"/>
                      <w:szCs w:val="30"/>
                      <w:shd w:val="clear" w:color="auto" w:fill="FFFFFF"/>
                    </w:rPr>
                    <w:t>#</w:t>
                  </w:r>
                  <w:proofErr w:type="spellStart"/>
                  <w:r w:rsidR="00632CF2">
                    <w:rPr>
                      <w:rFonts w:ascii="Arial" w:eastAsia="Times New Roman" w:hAnsi="Arial" w:cs="Arial"/>
                      <w:b/>
                      <w:bCs/>
                      <w:color w:val="000000"/>
                      <w:sz w:val="30"/>
                      <w:szCs w:val="30"/>
                      <w:shd w:val="clear" w:color="auto" w:fill="FFFFFF"/>
                    </w:rPr>
                    <w:t>DeineZukunft</w:t>
                  </w:r>
                  <w:proofErr w:type="spellEnd"/>
                  <w:r w:rsidR="00632CF2">
                    <w:rPr>
                      <w:rFonts w:ascii="Arial" w:eastAsia="Times New Roman" w:hAnsi="Arial" w:cs="Arial"/>
                      <w:b/>
                      <w:bCs/>
                      <w:color w:val="000000"/>
                      <w:sz w:val="30"/>
                      <w:szCs w:val="30"/>
                      <w:shd w:val="clear" w:color="auto" w:fill="FFFFFF"/>
                    </w:rPr>
                    <w:t xml:space="preserve"> startet hier:</w:t>
                  </w:r>
                  <w:r>
                    <w:rPr>
                      <w:rFonts w:ascii="Arial" w:eastAsia="Times New Roman" w:hAnsi="Arial" w:cs="Arial"/>
                      <w:b/>
                      <w:bCs/>
                      <w:color w:val="000000"/>
                      <w:sz w:val="30"/>
                      <w:szCs w:val="30"/>
                      <w:shd w:val="clear" w:color="auto" w:fill="FFFFFF"/>
                    </w:rPr>
                    <w:t xml:space="preserve"> Berufswahlmesse Einstieg nach anderthalb Jahren wieder vor Ort in Hamburg</w:t>
                  </w:r>
                  <w:r>
                    <w:rPr>
                      <w:rFonts w:ascii="Arial" w:eastAsia="Times New Roman" w:hAnsi="Arial" w:cs="Arial"/>
                      <w:color w:val="000000"/>
                      <w:sz w:val="21"/>
                      <w:szCs w:val="21"/>
                    </w:rPr>
                    <w:br/>
                  </w:r>
                  <w:r>
                    <w:rPr>
                      <w:rFonts w:ascii="Arial" w:eastAsia="Times New Roman" w:hAnsi="Arial" w:cs="Arial"/>
                      <w:color w:val="000000"/>
                      <w:sz w:val="21"/>
                      <w:szCs w:val="21"/>
                    </w:rPr>
                    <w:br/>
                  </w:r>
                  <w:r w:rsidR="00632CF2">
                    <w:rPr>
                      <w:rFonts w:ascii="Arial" w:eastAsia="Times New Roman" w:hAnsi="Arial" w:cs="Arial"/>
                      <w:i/>
                      <w:iCs/>
                      <w:color w:val="000000"/>
                      <w:sz w:val="21"/>
                      <w:szCs w:val="21"/>
                    </w:rPr>
                    <w:t>Köln, 5. Juli</w:t>
                  </w:r>
                  <w:r w:rsidRPr="00DF0D04">
                    <w:rPr>
                      <w:rFonts w:ascii="Arial" w:eastAsia="Times New Roman" w:hAnsi="Arial" w:cs="Arial"/>
                      <w:i/>
                      <w:iCs/>
                      <w:color w:val="000000"/>
                      <w:sz w:val="21"/>
                      <w:szCs w:val="21"/>
                    </w:rPr>
                    <w:t xml:space="preserve"> 2021 –</w:t>
                  </w:r>
                  <w:r w:rsidRPr="00DF0D04">
                    <w:rPr>
                      <w:rFonts w:ascii="Arial" w:eastAsia="Times New Roman" w:hAnsi="Arial" w:cs="Arial"/>
                      <w:iCs/>
                      <w:color w:val="000000"/>
                      <w:sz w:val="21"/>
                      <w:szCs w:val="21"/>
                    </w:rPr>
                    <w:t xml:space="preserve"> </w:t>
                  </w:r>
                  <w:r w:rsidR="000E1A08">
                    <w:rPr>
                      <w:rFonts w:ascii="Arial" w:eastAsia="Times New Roman" w:hAnsi="Arial" w:cs="Arial"/>
                      <w:iCs/>
                      <w:color w:val="000000"/>
                      <w:sz w:val="21"/>
                      <w:szCs w:val="21"/>
                    </w:rPr>
                    <w:t>Endlich Sommer</w:t>
                  </w:r>
                  <w:r w:rsidR="00632CF2">
                    <w:rPr>
                      <w:rFonts w:ascii="Arial" w:eastAsia="Times New Roman" w:hAnsi="Arial" w:cs="Arial"/>
                      <w:iCs/>
                      <w:color w:val="000000"/>
                      <w:sz w:val="21"/>
                      <w:szCs w:val="21"/>
                    </w:rPr>
                    <w:t xml:space="preserve"> in </w:t>
                  </w:r>
                  <w:r w:rsidR="000E1A08">
                    <w:rPr>
                      <w:rFonts w:ascii="Arial" w:eastAsia="Times New Roman" w:hAnsi="Arial" w:cs="Arial"/>
                      <w:iCs/>
                      <w:color w:val="000000"/>
                      <w:sz w:val="21"/>
                      <w:szCs w:val="21"/>
                    </w:rPr>
                    <w:t>Norddeutschland! Junge Menschen in Hamburg und Umgebung gönnen sich eine Pause und genießen ihre wohlverdiente Auszeit</w:t>
                  </w:r>
                  <w:r w:rsidRPr="00DF0D04">
                    <w:rPr>
                      <w:rFonts w:ascii="Arial" w:eastAsia="Times New Roman" w:hAnsi="Arial" w:cs="Arial"/>
                      <w:iCs/>
                      <w:color w:val="000000"/>
                      <w:sz w:val="21"/>
                      <w:szCs w:val="21"/>
                    </w:rPr>
                    <w:t xml:space="preserve"> </w:t>
                  </w:r>
                  <w:r w:rsidR="000E1A08">
                    <w:rPr>
                      <w:rFonts w:ascii="Arial" w:eastAsia="Times New Roman" w:hAnsi="Arial" w:cs="Arial"/>
                      <w:iCs/>
                      <w:color w:val="000000"/>
                      <w:sz w:val="21"/>
                      <w:szCs w:val="21"/>
                    </w:rPr>
                    <w:t>nach einem ungewöhnlichen Schuljahr. D</w:t>
                  </w:r>
                  <w:r w:rsidRPr="00DF0D04">
                    <w:rPr>
                      <w:rFonts w:ascii="Arial" w:eastAsia="Times New Roman" w:hAnsi="Arial" w:cs="Arial"/>
                      <w:iCs/>
                      <w:color w:val="000000"/>
                      <w:sz w:val="21"/>
                      <w:szCs w:val="21"/>
                    </w:rPr>
                    <w:t xml:space="preserve">och wie geht es für junge Erwachsene </w:t>
                  </w:r>
                  <w:r w:rsidR="000E1A08">
                    <w:rPr>
                      <w:rFonts w:ascii="Arial" w:eastAsia="Times New Roman" w:hAnsi="Arial" w:cs="Arial"/>
                      <w:iCs/>
                      <w:color w:val="000000"/>
                      <w:sz w:val="21"/>
                      <w:szCs w:val="21"/>
                    </w:rPr>
                    <w:t>nach den Sommerferien</w:t>
                  </w:r>
                  <w:r w:rsidRPr="00DF0D04">
                    <w:rPr>
                      <w:rFonts w:ascii="Arial" w:eastAsia="Times New Roman" w:hAnsi="Arial" w:cs="Arial"/>
                      <w:iCs/>
                      <w:color w:val="000000"/>
                      <w:sz w:val="21"/>
                      <w:szCs w:val="21"/>
                    </w:rPr>
                    <w:t xml:space="preserve"> </w:t>
                  </w:r>
                  <w:r w:rsidR="000E1A08">
                    <w:rPr>
                      <w:rFonts w:ascii="Arial" w:eastAsia="Times New Roman" w:hAnsi="Arial" w:cs="Arial"/>
                      <w:iCs/>
                      <w:color w:val="000000"/>
                      <w:sz w:val="21"/>
                      <w:szCs w:val="21"/>
                    </w:rPr>
                    <w:t xml:space="preserve">weiter? </w:t>
                  </w:r>
                  <w:r w:rsidR="004F5E49">
                    <w:rPr>
                      <w:rFonts w:ascii="Arial" w:eastAsia="Times New Roman" w:hAnsi="Arial" w:cs="Arial"/>
                      <w:iCs/>
                      <w:color w:val="000000"/>
                      <w:sz w:val="21"/>
                      <w:szCs w:val="21"/>
                    </w:rPr>
                    <w:t xml:space="preserve">Welche Wege stehen </w:t>
                  </w:r>
                  <w:proofErr w:type="spellStart"/>
                  <w:r w:rsidR="004F5E49">
                    <w:rPr>
                      <w:rFonts w:ascii="Arial" w:eastAsia="Times New Roman" w:hAnsi="Arial" w:cs="Arial"/>
                      <w:iCs/>
                      <w:color w:val="000000"/>
                      <w:sz w:val="21"/>
                      <w:szCs w:val="21"/>
                    </w:rPr>
                    <w:t>Schüler:innen</w:t>
                  </w:r>
                  <w:proofErr w:type="spellEnd"/>
                  <w:r w:rsidR="004F5E49">
                    <w:rPr>
                      <w:rFonts w:ascii="Arial" w:eastAsia="Times New Roman" w:hAnsi="Arial" w:cs="Arial"/>
                      <w:iCs/>
                      <w:color w:val="000000"/>
                      <w:sz w:val="21"/>
                      <w:szCs w:val="21"/>
                    </w:rPr>
                    <w:t xml:space="preserve"> nach ihrem Abschluss offen?  </w:t>
                  </w:r>
                </w:p>
                <w:p w14:paraId="61BB0996" w14:textId="77777777" w:rsidR="0084007A" w:rsidRPr="00DF0D04" w:rsidRDefault="0084007A" w:rsidP="00B60D79">
                  <w:pPr>
                    <w:jc w:val="both"/>
                    <w:rPr>
                      <w:rFonts w:ascii="Arial" w:eastAsia="Times New Roman" w:hAnsi="Arial" w:cs="Arial"/>
                      <w:iCs/>
                      <w:color w:val="000000"/>
                      <w:sz w:val="21"/>
                      <w:szCs w:val="21"/>
                    </w:rPr>
                  </w:pPr>
                </w:p>
                <w:p w14:paraId="5F6BA35F" w14:textId="3CD9D8BA" w:rsidR="004F5E49" w:rsidRPr="00DF0D04" w:rsidRDefault="004F5E49" w:rsidP="00B60D79">
                  <w:pPr>
                    <w:jc w:val="both"/>
                    <w:rPr>
                      <w:rFonts w:ascii="Arial" w:eastAsia="Times New Roman" w:hAnsi="Arial" w:cs="Arial"/>
                      <w:iCs/>
                      <w:color w:val="000000"/>
                      <w:sz w:val="21"/>
                      <w:szCs w:val="21"/>
                    </w:rPr>
                  </w:pPr>
                  <w:r>
                    <w:rPr>
                      <w:rFonts w:ascii="Arial" w:eastAsia="Times New Roman" w:hAnsi="Arial" w:cs="Arial"/>
                      <w:iCs/>
                      <w:color w:val="000000"/>
                      <w:sz w:val="21"/>
                      <w:szCs w:val="21"/>
                    </w:rPr>
                    <w:t xml:space="preserve">Zahlreiche Möglichkeiten und </w:t>
                  </w:r>
                  <w:r w:rsidR="0084007A" w:rsidRPr="00DF0D04">
                    <w:rPr>
                      <w:rFonts w:ascii="Arial" w:eastAsia="Times New Roman" w:hAnsi="Arial" w:cs="Arial"/>
                      <w:iCs/>
                      <w:color w:val="000000"/>
                      <w:sz w:val="21"/>
                      <w:szCs w:val="21"/>
                    </w:rPr>
                    <w:t>Perspektive</w:t>
                  </w:r>
                  <w:r>
                    <w:rPr>
                      <w:rFonts w:ascii="Arial" w:eastAsia="Times New Roman" w:hAnsi="Arial" w:cs="Arial"/>
                      <w:iCs/>
                      <w:color w:val="000000"/>
                      <w:sz w:val="21"/>
                      <w:szCs w:val="21"/>
                    </w:rPr>
                    <w:t xml:space="preserve">n bietet </w:t>
                  </w:r>
                  <w:proofErr w:type="gramStart"/>
                  <w:r>
                    <w:rPr>
                      <w:rFonts w:ascii="Arial" w:eastAsia="Times New Roman" w:hAnsi="Arial" w:cs="Arial"/>
                      <w:iCs/>
                      <w:color w:val="000000"/>
                      <w:sz w:val="21"/>
                      <w:szCs w:val="21"/>
                    </w:rPr>
                    <w:t>die</w:t>
                  </w:r>
                  <w:proofErr w:type="gramEnd"/>
                  <w:r>
                    <w:rPr>
                      <w:rFonts w:ascii="Arial" w:eastAsia="Times New Roman" w:hAnsi="Arial" w:cs="Arial"/>
                      <w:iCs/>
                      <w:color w:val="000000"/>
                      <w:sz w:val="21"/>
                      <w:szCs w:val="21"/>
                    </w:rPr>
                    <w:t xml:space="preserve"> </w:t>
                  </w:r>
                  <w:r w:rsidR="0084007A" w:rsidRPr="00DF0D04">
                    <w:rPr>
                      <w:rFonts w:ascii="Arial" w:eastAsia="Times New Roman" w:hAnsi="Arial" w:cs="Arial"/>
                      <w:iCs/>
                      <w:color w:val="000000"/>
                      <w:sz w:val="21"/>
                      <w:szCs w:val="21"/>
                    </w:rPr>
                    <w:t xml:space="preserve">Einstieg </w:t>
                  </w:r>
                  <w:r>
                    <w:rPr>
                      <w:rFonts w:ascii="Arial" w:eastAsia="Times New Roman" w:hAnsi="Arial" w:cs="Arial"/>
                      <w:iCs/>
                      <w:color w:val="000000"/>
                      <w:sz w:val="21"/>
                      <w:szCs w:val="21"/>
                    </w:rPr>
                    <w:t>Hamburg</w:t>
                  </w:r>
                  <w:r w:rsidR="0084007A" w:rsidRPr="00DF0D04">
                    <w:rPr>
                      <w:rFonts w:ascii="Arial" w:eastAsia="Times New Roman" w:hAnsi="Arial" w:cs="Arial"/>
                      <w:iCs/>
                      <w:color w:val="000000"/>
                      <w:sz w:val="21"/>
                      <w:szCs w:val="21"/>
                    </w:rPr>
                    <w:t xml:space="preserve">. Auf der renommierten Berufswahlmesse haben </w:t>
                  </w:r>
                  <w:proofErr w:type="spellStart"/>
                  <w:r w:rsidR="0084007A" w:rsidRPr="00DF0D04">
                    <w:rPr>
                      <w:rFonts w:ascii="Arial" w:eastAsia="Times New Roman" w:hAnsi="Arial" w:cs="Arial"/>
                      <w:iCs/>
                      <w:color w:val="000000"/>
                      <w:sz w:val="21"/>
                      <w:szCs w:val="21"/>
                    </w:rPr>
                    <w:t>Schüler:innen</w:t>
                  </w:r>
                  <w:proofErr w:type="spellEnd"/>
                  <w:r w:rsidR="0084007A" w:rsidRPr="00DF0D04">
                    <w:rPr>
                      <w:rFonts w:ascii="Arial" w:eastAsia="Times New Roman" w:hAnsi="Arial" w:cs="Arial"/>
                      <w:iCs/>
                      <w:color w:val="000000"/>
                      <w:sz w:val="21"/>
                      <w:szCs w:val="21"/>
                    </w:rPr>
                    <w:t xml:space="preserve"> und </w:t>
                  </w:r>
                  <w:proofErr w:type="spellStart"/>
                  <w:r w:rsidR="0084007A" w:rsidRPr="00DF0D04">
                    <w:rPr>
                      <w:rFonts w:ascii="Arial" w:eastAsia="Times New Roman" w:hAnsi="Arial" w:cs="Arial"/>
                      <w:iCs/>
                      <w:color w:val="000000"/>
                      <w:sz w:val="21"/>
                      <w:szCs w:val="21"/>
                    </w:rPr>
                    <w:t>Berufseinsteiger:innen</w:t>
                  </w:r>
                  <w:proofErr w:type="spellEnd"/>
                  <w:r w:rsidR="0084007A" w:rsidRPr="00DF0D04">
                    <w:rPr>
                      <w:rFonts w:ascii="Arial" w:eastAsia="Times New Roman" w:hAnsi="Arial" w:cs="Arial"/>
                      <w:iCs/>
                      <w:color w:val="000000"/>
                      <w:sz w:val="21"/>
                      <w:szCs w:val="21"/>
                    </w:rPr>
                    <w:t xml:space="preserve"> Gelegenheit, sich grundlegend über die vielen Zukunftsmöglichkeiten zu informieren und herauszufinden, welcher Beruf zu ihnen passt oder welche Studienfächer an ihrer </w:t>
                  </w:r>
                  <w:r>
                    <w:rPr>
                      <w:rFonts w:ascii="Arial" w:eastAsia="Times New Roman" w:hAnsi="Arial" w:cs="Arial"/>
                      <w:iCs/>
                      <w:color w:val="000000"/>
                      <w:sz w:val="21"/>
                      <w:szCs w:val="21"/>
                    </w:rPr>
                    <w:t>Wunsch-</w:t>
                  </w:r>
                  <w:r w:rsidR="0084007A" w:rsidRPr="00DF0D04">
                    <w:rPr>
                      <w:rFonts w:ascii="Arial" w:eastAsia="Times New Roman" w:hAnsi="Arial" w:cs="Arial"/>
                      <w:iCs/>
                      <w:color w:val="000000"/>
                      <w:sz w:val="21"/>
                      <w:szCs w:val="21"/>
                    </w:rPr>
                    <w:t>Hochschule</w:t>
                  </w:r>
                  <w:r>
                    <w:rPr>
                      <w:rFonts w:ascii="Arial" w:eastAsia="Times New Roman" w:hAnsi="Arial" w:cs="Arial"/>
                      <w:iCs/>
                      <w:color w:val="000000"/>
                      <w:sz w:val="21"/>
                      <w:szCs w:val="21"/>
                    </w:rPr>
                    <w:t xml:space="preserve"> angeboten werden. Und das nach anderthalb Jahren endlich wieder vor Ort in Hamburg – dank eines bewährten Sicherheits- und Hygienekonzepts. </w:t>
                  </w:r>
                  <w:proofErr w:type="spellStart"/>
                  <w:r>
                    <w:rPr>
                      <w:rFonts w:ascii="Arial" w:eastAsia="Times New Roman" w:hAnsi="Arial" w:cs="Arial"/>
                      <w:iCs/>
                      <w:color w:val="000000"/>
                      <w:sz w:val="21"/>
                      <w:szCs w:val="21"/>
                    </w:rPr>
                    <w:t>Besucher:innen</w:t>
                  </w:r>
                  <w:proofErr w:type="spellEnd"/>
                  <w:r>
                    <w:rPr>
                      <w:rFonts w:ascii="Arial" w:eastAsia="Times New Roman" w:hAnsi="Arial" w:cs="Arial"/>
                      <w:iCs/>
                      <w:color w:val="000000"/>
                      <w:sz w:val="21"/>
                      <w:szCs w:val="21"/>
                    </w:rPr>
                    <w:t xml:space="preserve"> müssen sich u. a. vorab </w:t>
                  </w:r>
                  <w:hyperlink r:id="rId4" w:history="1">
                    <w:r w:rsidRPr="007B403C">
                      <w:rPr>
                        <w:rStyle w:val="Hyperlink"/>
                        <w:rFonts w:ascii="Arial" w:eastAsia="Times New Roman" w:hAnsi="Arial" w:cs="Arial"/>
                        <w:iCs/>
                        <w:sz w:val="21"/>
                        <w:szCs w:val="21"/>
                      </w:rPr>
                      <w:t>registrieren</w:t>
                    </w:r>
                  </w:hyperlink>
                  <w:r>
                    <w:rPr>
                      <w:rFonts w:ascii="Arial" w:eastAsia="Times New Roman" w:hAnsi="Arial" w:cs="Arial"/>
                      <w:iCs/>
                      <w:color w:val="000000"/>
                      <w:sz w:val="21"/>
                      <w:szCs w:val="21"/>
                    </w:rPr>
                    <w:t xml:space="preserve">, werden zeitversetzt eingelassen und tragen medizinische Mund-Nase-Bedeckungen. Alle Maßnahmen zum Gesundheitsschutz </w:t>
                  </w:r>
                  <w:r w:rsidR="0091741B">
                    <w:rPr>
                      <w:rFonts w:ascii="Arial" w:eastAsia="Times New Roman" w:hAnsi="Arial" w:cs="Arial"/>
                      <w:iCs/>
                      <w:color w:val="000000"/>
                      <w:sz w:val="21"/>
                      <w:szCs w:val="21"/>
                    </w:rPr>
                    <w:t>finden sich detailliert</w:t>
                  </w:r>
                  <w:r>
                    <w:rPr>
                      <w:rFonts w:ascii="Arial" w:eastAsia="Times New Roman" w:hAnsi="Arial" w:cs="Arial"/>
                      <w:iCs/>
                      <w:color w:val="000000"/>
                      <w:sz w:val="21"/>
                      <w:szCs w:val="21"/>
                    </w:rPr>
                    <w:t xml:space="preserve"> </w:t>
                  </w:r>
                  <w:hyperlink r:id="rId5" w:history="1">
                    <w:r w:rsidRPr="004F5E49">
                      <w:rPr>
                        <w:rStyle w:val="Hyperlink"/>
                        <w:rFonts w:ascii="Arial" w:eastAsia="Times New Roman" w:hAnsi="Arial" w:cs="Arial"/>
                        <w:iCs/>
                        <w:sz w:val="21"/>
                        <w:szCs w:val="21"/>
                      </w:rPr>
                      <w:t>hier</w:t>
                    </w:r>
                  </w:hyperlink>
                  <w:r>
                    <w:rPr>
                      <w:rFonts w:ascii="Arial" w:eastAsia="Times New Roman" w:hAnsi="Arial" w:cs="Arial"/>
                      <w:iCs/>
                      <w:color w:val="000000"/>
                      <w:sz w:val="21"/>
                      <w:szCs w:val="21"/>
                    </w:rPr>
                    <w:t>.</w:t>
                  </w:r>
                  <w:r w:rsidR="007B403C">
                    <w:rPr>
                      <w:rFonts w:ascii="Arial" w:eastAsia="Times New Roman" w:hAnsi="Arial" w:cs="Arial"/>
                      <w:iCs/>
                      <w:color w:val="000000"/>
                      <w:sz w:val="21"/>
                      <w:szCs w:val="21"/>
                    </w:rPr>
                    <w:t xml:space="preserve"> Der Eintritt zur Messe ist natürlich kostenlos.</w:t>
                  </w:r>
                </w:p>
                <w:p w14:paraId="3F675239" w14:textId="77777777" w:rsidR="0084007A" w:rsidRPr="00DF0D04" w:rsidRDefault="0084007A" w:rsidP="00B60D79">
                  <w:pPr>
                    <w:jc w:val="both"/>
                    <w:rPr>
                      <w:rFonts w:ascii="Arial" w:eastAsia="Times New Roman" w:hAnsi="Arial" w:cs="Arial"/>
                      <w:iCs/>
                      <w:color w:val="000000"/>
                      <w:sz w:val="21"/>
                      <w:szCs w:val="21"/>
                    </w:rPr>
                  </w:pPr>
                </w:p>
                <w:p w14:paraId="172E6BB1" w14:textId="1B203F9E" w:rsidR="0084007A" w:rsidRPr="00DF0D04" w:rsidRDefault="004F5E49" w:rsidP="00B60D79">
                  <w:pPr>
                    <w:jc w:val="both"/>
                    <w:rPr>
                      <w:rFonts w:ascii="Arial" w:eastAsia="Times New Roman" w:hAnsi="Arial" w:cs="Arial"/>
                      <w:iCs/>
                      <w:color w:val="000000"/>
                      <w:sz w:val="21"/>
                      <w:szCs w:val="21"/>
                    </w:rPr>
                  </w:pPr>
                  <w:r>
                    <w:rPr>
                      <w:rFonts w:ascii="Arial" w:eastAsia="Times New Roman" w:hAnsi="Arial" w:cs="Arial"/>
                      <w:iCs/>
                      <w:color w:val="000000"/>
                      <w:sz w:val="21"/>
                      <w:szCs w:val="21"/>
                    </w:rPr>
                    <w:t>Etwa</w:t>
                  </w:r>
                  <w:r w:rsidR="0084007A" w:rsidRPr="00DF0D04">
                    <w:rPr>
                      <w:rFonts w:ascii="Arial" w:eastAsia="Times New Roman" w:hAnsi="Arial" w:cs="Arial"/>
                      <w:iCs/>
                      <w:color w:val="000000"/>
                      <w:sz w:val="21"/>
                      <w:szCs w:val="21"/>
                    </w:rPr>
                    <w:t xml:space="preserve"> </w:t>
                  </w:r>
                  <w:r>
                    <w:rPr>
                      <w:rFonts w:ascii="Arial" w:eastAsia="Times New Roman" w:hAnsi="Arial" w:cs="Arial"/>
                      <w:iCs/>
                      <w:color w:val="000000"/>
                      <w:sz w:val="21"/>
                      <w:szCs w:val="21"/>
                    </w:rPr>
                    <w:t>60</w:t>
                  </w:r>
                  <w:r w:rsidR="0084007A" w:rsidRPr="00DF0D04">
                    <w:rPr>
                      <w:rFonts w:ascii="Arial" w:eastAsia="Times New Roman" w:hAnsi="Arial" w:cs="Arial"/>
                      <w:iCs/>
                      <w:color w:val="000000"/>
                      <w:sz w:val="21"/>
                      <w:szCs w:val="21"/>
                    </w:rPr>
                    <w:t xml:space="preserve"> Unternehmen, Hochschulen und Institutionen aus </w:t>
                  </w:r>
                  <w:r>
                    <w:rPr>
                      <w:rFonts w:ascii="Arial" w:eastAsia="Times New Roman" w:hAnsi="Arial" w:cs="Arial"/>
                      <w:iCs/>
                      <w:color w:val="000000"/>
                      <w:sz w:val="21"/>
                      <w:szCs w:val="21"/>
                    </w:rPr>
                    <w:t>dem Norden</w:t>
                  </w:r>
                  <w:r w:rsidR="0084007A" w:rsidRPr="00DF0D04">
                    <w:rPr>
                      <w:rFonts w:ascii="Arial" w:eastAsia="Times New Roman" w:hAnsi="Arial" w:cs="Arial"/>
                      <w:iCs/>
                      <w:color w:val="000000"/>
                      <w:sz w:val="21"/>
                      <w:szCs w:val="21"/>
                    </w:rPr>
                    <w:t xml:space="preserve"> und ganz Deutschland präsentieren auf der</w:t>
                  </w:r>
                  <w:r w:rsidR="00AE24D3">
                    <w:rPr>
                      <w:rFonts w:ascii="Arial" w:eastAsia="Times New Roman" w:hAnsi="Arial" w:cs="Arial"/>
                      <w:iCs/>
                      <w:color w:val="000000"/>
                      <w:sz w:val="21"/>
                      <w:szCs w:val="21"/>
                    </w:rPr>
                    <w:t xml:space="preserve"> </w:t>
                  </w:r>
                  <w:hyperlink r:id="rId6" w:history="1">
                    <w:r w:rsidR="00AE24D3" w:rsidRPr="00AE24D3">
                      <w:rPr>
                        <w:rStyle w:val="Hyperlink"/>
                        <w:rFonts w:ascii="Arial" w:eastAsia="Times New Roman" w:hAnsi="Arial" w:cs="Arial"/>
                        <w:iCs/>
                        <w:sz w:val="21"/>
                        <w:szCs w:val="21"/>
                      </w:rPr>
                      <w:t>Einstieg Hamburg</w:t>
                    </w:r>
                  </w:hyperlink>
                  <w:r w:rsidR="00AE24D3">
                    <w:rPr>
                      <w:rFonts w:ascii="Arial" w:eastAsia="Times New Roman" w:hAnsi="Arial" w:cs="Arial"/>
                      <w:iCs/>
                      <w:color w:val="000000"/>
                      <w:sz w:val="21"/>
                      <w:szCs w:val="21"/>
                    </w:rPr>
                    <w:t xml:space="preserve"> </w:t>
                  </w:r>
                  <w:r w:rsidR="0084007A" w:rsidRPr="00DF0D04">
                    <w:rPr>
                      <w:rFonts w:ascii="Arial" w:eastAsia="Times New Roman" w:hAnsi="Arial" w:cs="Arial"/>
                      <w:iCs/>
                      <w:color w:val="000000"/>
                      <w:sz w:val="21"/>
                      <w:szCs w:val="21"/>
                    </w:rPr>
                    <w:t>ihre vielfältigen Ausbildungs- und Studienangebote und bieten persönliche Beratung</w:t>
                  </w:r>
                  <w:r w:rsidR="00AE24D3">
                    <w:rPr>
                      <w:rFonts w:ascii="Arial" w:eastAsia="Times New Roman" w:hAnsi="Arial" w:cs="Arial"/>
                      <w:iCs/>
                      <w:color w:val="000000"/>
                      <w:sz w:val="21"/>
                      <w:szCs w:val="21"/>
                    </w:rPr>
                    <w:t xml:space="preserve"> direkt am Stand</w:t>
                  </w:r>
                  <w:r w:rsidR="0084007A" w:rsidRPr="00DF0D04">
                    <w:rPr>
                      <w:rFonts w:ascii="Arial" w:eastAsia="Times New Roman" w:hAnsi="Arial" w:cs="Arial"/>
                      <w:iCs/>
                      <w:color w:val="000000"/>
                      <w:sz w:val="21"/>
                      <w:szCs w:val="21"/>
                    </w:rPr>
                    <w:t xml:space="preserve">. </w:t>
                  </w:r>
                  <w:proofErr w:type="spellStart"/>
                  <w:r w:rsidR="0084007A" w:rsidRPr="00DF0D04">
                    <w:rPr>
                      <w:rFonts w:ascii="Arial" w:eastAsia="Times New Roman" w:hAnsi="Arial" w:cs="Arial"/>
                      <w:iCs/>
                      <w:color w:val="000000"/>
                      <w:sz w:val="21"/>
                      <w:szCs w:val="21"/>
                    </w:rPr>
                    <w:t>Schüler:innen</w:t>
                  </w:r>
                  <w:proofErr w:type="spellEnd"/>
                  <w:r w:rsidR="0084007A" w:rsidRPr="00DF0D04">
                    <w:rPr>
                      <w:rFonts w:ascii="Arial" w:eastAsia="Times New Roman" w:hAnsi="Arial" w:cs="Arial"/>
                      <w:iCs/>
                      <w:color w:val="000000"/>
                      <w:sz w:val="21"/>
                      <w:szCs w:val="21"/>
                    </w:rPr>
                    <w:t xml:space="preserve"> und ihre Eltern, aber auch Lehrkräfte und Studienfachwechselnde haben die Möglichkeit, </w:t>
                  </w:r>
                  <w:r w:rsidR="0084007A" w:rsidRPr="00DF0D04">
                    <w:rPr>
                      <w:rFonts w:ascii="Arial" w:hAnsi="Arial" w:cs="Arial"/>
                      <w:iCs/>
                      <w:color w:val="000000"/>
                      <w:sz w:val="21"/>
                      <w:szCs w:val="21"/>
                    </w:rPr>
                    <w:t xml:space="preserve">umfassend Informationen zu erhalten, sich </w:t>
                  </w:r>
                  <w:r w:rsidR="00AE24D3">
                    <w:rPr>
                      <w:rFonts w:ascii="Arial" w:hAnsi="Arial" w:cs="Arial"/>
                      <w:iCs/>
                      <w:color w:val="000000"/>
                      <w:sz w:val="21"/>
                      <w:szCs w:val="21"/>
                    </w:rPr>
                    <w:t>unmittelbar</w:t>
                  </w:r>
                  <w:r w:rsidR="0084007A" w:rsidRPr="00DF0D04">
                    <w:rPr>
                      <w:rFonts w:ascii="Arial" w:hAnsi="Arial" w:cs="Arial"/>
                      <w:iCs/>
                      <w:color w:val="000000"/>
                      <w:sz w:val="21"/>
                      <w:szCs w:val="21"/>
                    </w:rPr>
                    <w:t xml:space="preserve"> mit den richtigen </w:t>
                  </w:r>
                  <w:proofErr w:type="spellStart"/>
                  <w:r w:rsidR="0084007A" w:rsidRPr="00DF0D04">
                    <w:rPr>
                      <w:rFonts w:ascii="Arial" w:hAnsi="Arial" w:cs="Arial"/>
                      <w:iCs/>
                      <w:color w:val="000000"/>
                      <w:sz w:val="21"/>
                      <w:szCs w:val="21"/>
                    </w:rPr>
                    <w:t>Ansprechpartner:innen</w:t>
                  </w:r>
                  <w:proofErr w:type="spellEnd"/>
                  <w:r w:rsidR="00AE24D3">
                    <w:rPr>
                      <w:rFonts w:ascii="Arial" w:hAnsi="Arial" w:cs="Arial"/>
                      <w:iCs/>
                      <w:color w:val="000000"/>
                      <w:sz w:val="21"/>
                      <w:szCs w:val="21"/>
                    </w:rPr>
                    <w:t xml:space="preserve"> der anwesenden </w:t>
                  </w:r>
                  <w:r w:rsidR="0084007A" w:rsidRPr="00DF0D04">
                    <w:rPr>
                      <w:rFonts w:ascii="Arial" w:hAnsi="Arial" w:cs="Arial"/>
                      <w:iCs/>
                      <w:color w:val="000000"/>
                      <w:sz w:val="21"/>
                      <w:szCs w:val="21"/>
                    </w:rPr>
                    <w:t>Institutionen</w:t>
                  </w:r>
                  <w:r w:rsidR="00821199">
                    <w:rPr>
                      <w:rFonts w:ascii="Arial" w:hAnsi="Arial" w:cs="Arial"/>
                      <w:iCs/>
                      <w:color w:val="000000"/>
                      <w:sz w:val="21"/>
                      <w:szCs w:val="21"/>
                    </w:rPr>
                    <w:t xml:space="preserve"> auszutauschen und</w:t>
                  </w:r>
                  <w:r w:rsidR="00AE24D3">
                    <w:rPr>
                      <w:rFonts w:ascii="Arial" w:hAnsi="Arial" w:cs="Arial"/>
                      <w:iCs/>
                      <w:color w:val="000000"/>
                      <w:sz w:val="21"/>
                      <w:szCs w:val="21"/>
                    </w:rPr>
                    <w:t xml:space="preserve"> </w:t>
                  </w:r>
                  <w:r w:rsidR="0084007A" w:rsidRPr="00DF0D04">
                    <w:rPr>
                      <w:rFonts w:ascii="Arial" w:hAnsi="Arial" w:cs="Arial"/>
                      <w:iCs/>
                      <w:color w:val="000000"/>
                      <w:sz w:val="21"/>
                      <w:szCs w:val="21"/>
                    </w:rPr>
                    <w:t>wertvolle Kontakte zu knüpfen.</w:t>
                  </w:r>
                  <w:r w:rsidR="0084007A" w:rsidRPr="00DF0D04">
                    <w:rPr>
                      <w:rFonts w:ascii="Arial" w:eastAsia="Times New Roman" w:hAnsi="Arial" w:cs="Arial"/>
                      <w:iCs/>
                      <w:color w:val="000000"/>
                      <w:sz w:val="21"/>
                      <w:szCs w:val="21"/>
                    </w:rPr>
                    <w:br/>
                    <w:t> </w:t>
                  </w:r>
                  <w:r w:rsidR="0084007A" w:rsidRPr="00DF0D04">
                    <w:rPr>
                      <w:rFonts w:ascii="Arial" w:eastAsia="Times New Roman" w:hAnsi="Arial" w:cs="Arial"/>
                      <w:iCs/>
                      <w:color w:val="000000"/>
                      <w:sz w:val="21"/>
                      <w:szCs w:val="21"/>
                    </w:rPr>
                    <w:br/>
                  </w:r>
                  <w:r w:rsidR="007E4F34">
                    <w:rPr>
                      <w:rFonts w:ascii="Arial" w:eastAsia="Times New Roman" w:hAnsi="Arial" w:cs="Arial"/>
                      <w:iCs/>
                      <w:color w:val="000000"/>
                      <w:sz w:val="21"/>
                      <w:szCs w:val="21"/>
                    </w:rPr>
                    <w:t xml:space="preserve">Interessierte finden auf </w:t>
                  </w:r>
                  <w:r w:rsidR="007B6024">
                    <w:rPr>
                      <w:rFonts w:ascii="Arial" w:eastAsia="Times New Roman" w:hAnsi="Arial" w:cs="Arial"/>
                      <w:iCs/>
                      <w:color w:val="000000"/>
                      <w:sz w:val="21"/>
                      <w:szCs w:val="21"/>
                    </w:rPr>
                    <w:t>der</w:t>
                  </w:r>
                  <w:r w:rsidR="007E4F34">
                    <w:rPr>
                      <w:rFonts w:ascii="Arial" w:eastAsia="Times New Roman" w:hAnsi="Arial" w:cs="Arial"/>
                      <w:iCs/>
                      <w:color w:val="000000"/>
                      <w:sz w:val="21"/>
                      <w:szCs w:val="21"/>
                    </w:rPr>
                    <w:t xml:space="preserve"> </w:t>
                  </w:r>
                  <w:hyperlink r:id="rId7" w:history="1">
                    <w:r w:rsidR="007E4F34" w:rsidRPr="007E4F34">
                      <w:rPr>
                        <w:rStyle w:val="Hyperlink"/>
                        <w:rFonts w:ascii="Arial" w:eastAsia="Times New Roman" w:hAnsi="Arial" w:cs="Arial"/>
                        <w:iCs/>
                        <w:sz w:val="21"/>
                        <w:szCs w:val="21"/>
                      </w:rPr>
                      <w:t>Website</w:t>
                    </w:r>
                  </w:hyperlink>
                  <w:r w:rsidR="007E4F34">
                    <w:rPr>
                      <w:rFonts w:ascii="Arial" w:eastAsia="Times New Roman" w:hAnsi="Arial" w:cs="Arial"/>
                      <w:iCs/>
                      <w:color w:val="000000"/>
                      <w:sz w:val="21"/>
                      <w:szCs w:val="21"/>
                    </w:rPr>
                    <w:t xml:space="preserve"> </w:t>
                  </w:r>
                  <w:r w:rsidR="007B6024">
                    <w:rPr>
                      <w:rFonts w:ascii="Arial" w:eastAsia="Times New Roman" w:hAnsi="Arial" w:cs="Arial"/>
                      <w:iCs/>
                      <w:color w:val="000000"/>
                      <w:sz w:val="21"/>
                      <w:szCs w:val="21"/>
                    </w:rPr>
                    <w:t xml:space="preserve">der Messe Einstieg </w:t>
                  </w:r>
                  <w:r w:rsidR="007E4F34">
                    <w:rPr>
                      <w:rFonts w:ascii="Arial" w:eastAsia="Times New Roman" w:hAnsi="Arial" w:cs="Arial"/>
                      <w:iCs/>
                      <w:color w:val="000000"/>
                      <w:sz w:val="21"/>
                      <w:szCs w:val="21"/>
                    </w:rPr>
                    <w:t>zahlreiche Vorträge und Tutorials</w:t>
                  </w:r>
                  <w:r w:rsidR="00821199">
                    <w:rPr>
                      <w:rFonts w:ascii="Arial" w:eastAsia="Times New Roman" w:hAnsi="Arial" w:cs="Arial"/>
                      <w:iCs/>
                      <w:color w:val="000000"/>
                      <w:sz w:val="21"/>
                      <w:szCs w:val="21"/>
                    </w:rPr>
                    <w:t xml:space="preserve"> </w:t>
                  </w:r>
                  <w:r w:rsidR="0084007A" w:rsidRPr="00DF0D04">
                    <w:rPr>
                      <w:rFonts w:ascii="Arial" w:eastAsia="Times New Roman" w:hAnsi="Arial" w:cs="Arial"/>
                      <w:iCs/>
                      <w:color w:val="000000"/>
                      <w:sz w:val="21"/>
                      <w:szCs w:val="21"/>
                    </w:rPr>
                    <w:t xml:space="preserve">zu den Themen Beruf, Studium und Auslandsjahr </w:t>
                  </w:r>
                  <w:r w:rsidR="007E4F34">
                    <w:rPr>
                      <w:rFonts w:ascii="Arial" w:eastAsia="Times New Roman" w:hAnsi="Arial" w:cs="Arial"/>
                      <w:iCs/>
                      <w:color w:val="000000"/>
                      <w:sz w:val="21"/>
                      <w:szCs w:val="21"/>
                    </w:rPr>
                    <w:t>sowie</w:t>
                  </w:r>
                  <w:r w:rsidR="0084007A" w:rsidRPr="00DF0D04">
                    <w:rPr>
                      <w:rFonts w:ascii="Arial" w:eastAsia="Times New Roman" w:hAnsi="Arial" w:cs="Arial"/>
                      <w:iCs/>
                      <w:color w:val="000000"/>
                      <w:sz w:val="21"/>
                      <w:szCs w:val="21"/>
                    </w:rPr>
                    <w:t xml:space="preserve"> interaktiv</w:t>
                  </w:r>
                  <w:r w:rsidR="007E4F34">
                    <w:rPr>
                      <w:rFonts w:ascii="Arial" w:eastAsia="Times New Roman" w:hAnsi="Arial" w:cs="Arial"/>
                      <w:iCs/>
                      <w:color w:val="000000"/>
                      <w:sz w:val="21"/>
                      <w:szCs w:val="21"/>
                    </w:rPr>
                    <w:t>e Tools wie den Interessencheck und können sich so optimal auf den Besuch vor Ort vorbereiten.</w:t>
                  </w:r>
                  <w:bookmarkStart w:id="0" w:name="_GoBack"/>
                  <w:bookmarkEnd w:id="0"/>
                </w:p>
                <w:p w14:paraId="6AE619E6" w14:textId="583517F2" w:rsidR="0084007A" w:rsidRPr="007B6024" w:rsidRDefault="0084007A" w:rsidP="00B60D79">
                  <w:pPr>
                    <w:rPr>
                      <w:rFonts w:ascii="Arial" w:eastAsia="Times New Roman" w:hAnsi="Arial" w:cs="Arial"/>
                      <w:b/>
                      <w:bCs/>
                      <w:color w:val="000000"/>
                      <w:sz w:val="21"/>
                      <w:szCs w:val="21"/>
                    </w:rPr>
                  </w:pPr>
                  <w:r w:rsidRPr="00DF0D04">
                    <w:rPr>
                      <w:rFonts w:ascii="Arial" w:eastAsia="Times New Roman" w:hAnsi="Arial" w:cs="Arial"/>
                      <w:sz w:val="21"/>
                      <w:szCs w:val="21"/>
                    </w:rPr>
                    <w:br/>
                  </w:r>
                  <w:r w:rsidRPr="00DF0D04">
                    <w:rPr>
                      <w:rFonts w:ascii="Arial" w:eastAsia="Times New Roman" w:hAnsi="Arial" w:cs="Arial"/>
                      <w:color w:val="000000"/>
                      <w:sz w:val="21"/>
                      <w:szCs w:val="21"/>
                    </w:rPr>
                    <w:br/>
                  </w:r>
                  <w:r w:rsidR="007B6024">
                    <w:rPr>
                      <w:rFonts w:ascii="Arial" w:eastAsia="Times New Roman" w:hAnsi="Arial" w:cs="Arial"/>
                      <w:b/>
                      <w:bCs/>
                      <w:color w:val="000000"/>
                      <w:sz w:val="21"/>
                      <w:szCs w:val="21"/>
                    </w:rPr>
                    <w:t>Einstieg in der Messe Hamburg, Halle B7</w:t>
                  </w:r>
                  <w:r w:rsidRPr="00DF0D04">
                    <w:rPr>
                      <w:rFonts w:ascii="Arial" w:eastAsia="Times New Roman" w:hAnsi="Arial" w:cs="Arial"/>
                      <w:color w:val="000000"/>
                      <w:sz w:val="21"/>
                      <w:szCs w:val="21"/>
                    </w:rPr>
                    <w:br/>
                  </w:r>
                  <w:r w:rsidRPr="00DF0D04">
                    <w:rPr>
                      <w:rFonts w:ascii="Arial" w:eastAsia="Times New Roman" w:hAnsi="Arial" w:cs="Arial"/>
                      <w:b/>
                      <w:bCs/>
                      <w:color w:val="000000"/>
                      <w:sz w:val="21"/>
                      <w:szCs w:val="21"/>
                    </w:rPr>
                    <w:t xml:space="preserve">Termin: </w:t>
                  </w:r>
                  <w:r w:rsidR="007E4F34">
                    <w:rPr>
                      <w:rFonts w:ascii="Arial" w:eastAsia="Times New Roman" w:hAnsi="Arial" w:cs="Arial"/>
                      <w:bCs/>
                      <w:color w:val="000000"/>
                      <w:sz w:val="21"/>
                      <w:szCs w:val="21"/>
                    </w:rPr>
                    <w:t>Freitag</w:t>
                  </w:r>
                  <w:r w:rsidRPr="00DF0D04">
                    <w:rPr>
                      <w:rFonts w:ascii="Arial" w:eastAsia="Times New Roman" w:hAnsi="Arial" w:cs="Arial"/>
                      <w:bCs/>
                      <w:color w:val="000000"/>
                      <w:sz w:val="21"/>
                      <w:szCs w:val="21"/>
                    </w:rPr>
                    <w:t>,</w:t>
                  </w:r>
                  <w:r w:rsidRPr="00DF0D04">
                    <w:rPr>
                      <w:rFonts w:ascii="Arial" w:eastAsia="Times New Roman" w:hAnsi="Arial" w:cs="Arial"/>
                      <w:color w:val="000000"/>
                      <w:sz w:val="21"/>
                      <w:szCs w:val="21"/>
                    </w:rPr>
                    <w:t> </w:t>
                  </w:r>
                  <w:r w:rsidR="007E4F34">
                    <w:rPr>
                      <w:rFonts w:ascii="Arial" w:eastAsia="Times New Roman" w:hAnsi="Arial" w:cs="Arial"/>
                      <w:color w:val="000000"/>
                      <w:sz w:val="21"/>
                      <w:szCs w:val="21"/>
                    </w:rPr>
                    <w:t>20.08</w:t>
                  </w:r>
                  <w:r w:rsidRPr="00DF0D04">
                    <w:rPr>
                      <w:rFonts w:ascii="Arial" w:eastAsia="Times New Roman" w:hAnsi="Arial" w:cs="Arial"/>
                      <w:color w:val="000000"/>
                      <w:sz w:val="21"/>
                      <w:szCs w:val="21"/>
                    </w:rPr>
                    <w:t>.2021</w:t>
                  </w:r>
                  <w:r w:rsidR="007B6024">
                    <w:rPr>
                      <w:rFonts w:ascii="Arial" w:eastAsia="Times New Roman" w:hAnsi="Arial" w:cs="Arial"/>
                      <w:color w:val="000000"/>
                      <w:sz w:val="21"/>
                      <w:szCs w:val="21"/>
                    </w:rPr>
                    <w:t>, von 9</w:t>
                  </w:r>
                  <w:r w:rsidRPr="00DF0D04">
                    <w:rPr>
                      <w:rFonts w:ascii="Arial" w:eastAsia="Times New Roman" w:hAnsi="Arial" w:cs="Arial"/>
                      <w:color w:val="000000"/>
                      <w:sz w:val="21"/>
                      <w:szCs w:val="21"/>
                    </w:rPr>
                    <w:t xml:space="preserve"> -</w:t>
                  </w:r>
                  <w:r w:rsidR="007B6024">
                    <w:rPr>
                      <w:rFonts w:ascii="Arial" w:eastAsia="Times New Roman" w:hAnsi="Arial" w:cs="Arial"/>
                      <w:color w:val="000000"/>
                      <w:sz w:val="21"/>
                      <w:szCs w:val="21"/>
                    </w:rPr>
                    <w:t xml:space="preserve"> 17</w:t>
                  </w:r>
                  <w:r w:rsidRPr="00DF0D04">
                    <w:rPr>
                      <w:rFonts w:ascii="Arial" w:eastAsia="Times New Roman" w:hAnsi="Arial" w:cs="Arial"/>
                      <w:color w:val="000000"/>
                      <w:sz w:val="21"/>
                      <w:szCs w:val="21"/>
                    </w:rPr>
                    <w:t xml:space="preserve"> Uhr</w:t>
                  </w:r>
                  <w:r w:rsidR="007E4F34">
                    <w:rPr>
                      <w:rFonts w:ascii="Arial" w:eastAsia="Times New Roman" w:hAnsi="Arial" w:cs="Arial"/>
                      <w:color w:val="000000"/>
                      <w:sz w:val="21"/>
                      <w:szCs w:val="21"/>
                    </w:rPr>
                    <w:t xml:space="preserve"> und Samstag, 21.08.2021 von </w:t>
                  </w:r>
                  <w:r w:rsidR="007B6024">
                    <w:rPr>
                      <w:rFonts w:ascii="Arial" w:eastAsia="Times New Roman" w:hAnsi="Arial" w:cs="Arial"/>
                      <w:color w:val="000000"/>
                      <w:sz w:val="21"/>
                      <w:szCs w:val="21"/>
                    </w:rPr>
                    <w:t>10 – 18 Uhr</w:t>
                  </w:r>
                  <w:r w:rsidRPr="00DF0D04">
                    <w:rPr>
                      <w:rFonts w:ascii="Arial" w:eastAsia="Times New Roman" w:hAnsi="Arial" w:cs="Arial"/>
                      <w:color w:val="000000"/>
                      <w:sz w:val="21"/>
                      <w:szCs w:val="21"/>
                    </w:rPr>
                    <w:br/>
                  </w:r>
                  <w:r w:rsidRPr="00DF0D04">
                    <w:rPr>
                      <w:rFonts w:ascii="Arial" w:eastAsia="Times New Roman" w:hAnsi="Arial" w:cs="Arial"/>
                      <w:b/>
                      <w:bCs/>
                      <w:color w:val="000000"/>
                      <w:sz w:val="21"/>
                      <w:szCs w:val="21"/>
                    </w:rPr>
                    <w:t>Zielgruppe:</w:t>
                  </w:r>
                  <w:r w:rsidRPr="00DF0D04">
                    <w:rPr>
                      <w:rFonts w:ascii="Arial" w:eastAsia="Times New Roman" w:hAnsi="Arial" w:cs="Arial"/>
                      <w:color w:val="000000"/>
                      <w:sz w:val="21"/>
                      <w:szCs w:val="21"/>
                    </w:rPr>
                    <w:t xml:space="preserve"> Jugendliche und junge Erwachsene zwischen 14 und 23 Jahren, </w:t>
                  </w:r>
                  <w:proofErr w:type="spellStart"/>
                  <w:r w:rsidRPr="00DF0D04">
                    <w:rPr>
                      <w:rFonts w:ascii="Arial" w:eastAsia="Times New Roman" w:hAnsi="Arial" w:cs="Arial"/>
                      <w:color w:val="000000"/>
                      <w:sz w:val="21"/>
                      <w:szCs w:val="21"/>
                    </w:rPr>
                    <w:t>Berufsanfänger:innen</w:t>
                  </w:r>
                  <w:proofErr w:type="spellEnd"/>
                  <w:r w:rsidRPr="00DF0D04">
                    <w:rPr>
                      <w:rFonts w:ascii="Arial" w:eastAsia="Times New Roman" w:hAnsi="Arial" w:cs="Arial"/>
                      <w:color w:val="000000"/>
                      <w:sz w:val="21"/>
                      <w:szCs w:val="21"/>
                    </w:rPr>
                    <w:t xml:space="preserve"> und Studieninteressierte, Lehrkräfte und Eltern</w:t>
                  </w:r>
                  <w:r w:rsidRPr="00DF0D04">
                    <w:rPr>
                      <w:rFonts w:ascii="PMingLiU" w:eastAsia="PMingLiU" w:hAnsi="PMingLiU" w:cs="PMingLiU"/>
                      <w:color w:val="000000"/>
                      <w:sz w:val="21"/>
                      <w:szCs w:val="21"/>
                    </w:rPr>
                    <w:br/>
                  </w:r>
                  <w:r w:rsidRPr="00DF0D04">
                    <w:rPr>
                      <w:rFonts w:ascii="Arial" w:eastAsia="Times New Roman" w:hAnsi="Arial" w:cs="Arial"/>
                      <w:b/>
                      <w:bCs/>
                      <w:color w:val="000000"/>
                      <w:sz w:val="21"/>
                      <w:szCs w:val="21"/>
                    </w:rPr>
                    <w:t>Eintritt:</w:t>
                  </w:r>
                  <w:r w:rsidR="008627EB">
                    <w:rPr>
                      <w:rFonts w:ascii="Arial" w:eastAsia="Times New Roman" w:hAnsi="Arial" w:cs="Arial"/>
                      <w:color w:val="000000"/>
                      <w:sz w:val="21"/>
                      <w:szCs w:val="21"/>
                    </w:rPr>
                    <w:t xml:space="preserve"> Der Eintritt ist frei, eine Anmeldung mit Kontaktdaten vorab erforderlich</w:t>
                  </w:r>
                  <w:r w:rsidRPr="00DF0D04">
                    <w:rPr>
                      <w:rFonts w:ascii="Arial" w:eastAsia="Times New Roman" w:hAnsi="Arial" w:cs="Arial"/>
                      <w:color w:val="000000"/>
                      <w:sz w:val="21"/>
                      <w:szCs w:val="21"/>
                    </w:rPr>
                    <w:br/>
                  </w:r>
                  <w:r w:rsidRPr="00DF0D04">
                    <w:rPr>
                      <w:rFonts w:ascii="Arial" w:eastAsia="Times New Roman" w:hAnsi="Arial" w:cs="Arial"/>
                      <w:b/>
                      <w:bCs/>
                      <w:color w:val="000000"/>
                      <w:sz w:val="21"/>
                      <w:szCs w:val="21"/>
                    </w:rPr>
                    <w:t>Alle Infos:</w:t>
                  </w:r>
                  <w:r w:rsidR="008627EB">
                    <w:rPr>
                      <w:rFonts w:ascii="Arial" w:eastAsia="Times New Roman" w:hAnsi="Arial" w:cs="Arial"/>
                      <w:color w:val="000000"/>
                      <w:sz w:val="21"/>
                      <w:szCs w:val="21"/>
                    </w:rPr>
                    <w:t xml:space="preserve"> </w:t>
                  </w:r>
                  <w:hyperlink r:id="rId8" w:history="1">
                    <w:r w:rsidR="008371C4" w:rsidRPr="00705F91">
                      <w:rPr>
                        <w:rStyle w:val="Hyperlink"/>
                        <w:rFonts w:ascii="Arial" w:eastAsia="Times New Roman" w:hAnsi="Arial" w:cs="Arial"/>
                        <w:sz w:val="21"/>
                        <w:szCs w:val="21"/>
                      </w:rPr>
                      <w:t>https://www.einstieg.com/messen/einstieg-hamburg/</w:t>
                    </w:r>
                  </w:hyperlink>
                  <w:r w:rsidR="008371C4">
                    <w:rPr>
                      <w:rFonts w:ascii="Arial" w:eastAsia="Times New Roman" w:hAnsi="Arial" w:cs="Arial"/>
                      <w:color w:val="000000"/>
                      <w:sz w:val="21"/>
                      <w:szCs w:val="21"/>
                    </w:rPr>
                    <w:t xml:space="preserve"> </w:t>
                  </w:r>
                </w:p>
                <w:p w14:paraId="187C7A07" w14:textId="77777777" w:rsidR="0084007A" w:rsidRDefault="0084007A" w:rsidP="00B60D79">
                  <w:pPr>
                    <w:rPr>
                      <w:rFonts w:ascii="Arial" w:eastAsia="Times New Roman" w:hAnsi="Arial" w:cs="Arial"/>
                      <w:color w:val="000000"/>
                      <w:sz w:val="18"/>
                      <w:szCs w:val="18"/>
                      <w:shd w:val="clear" w:color="auto" w:fill="FFFFFF"/>
                    </w:rPr>
                  </w:pPr>
                  <w:r>
                    <w:rPr>
                      <w:rFonts w:ascii="Arial" w:eastAsia="Times New Roman" w:hAnsi="Arial" w:cs="Arial"/>
                      <w:color w:val="000000"/>
                      <w:sz w:val="21"/>
                      <w:szCs w:val="21"/>
                      <w:shd w:val="clear" w:color="auto" w:fill="FFFFFF"/>
                    </w:rPr>
                    <w:t> </w:t>
                  </w:r>
                  <w:r>
                    <w:rPr>
                      <w:rFonts w:ascii="Arial" w:eastAsia="Times New Roman" w:hAnsi="Arial" w:cs="Arial"/>
                      <w:color w:val="000000"/>
                      <w:sz w:val="21"/>
                      <w:szCs w:val="21"/>
                    </w:rPr>
                    <w:br/>
                  </w:r>
                </w:p>
                <w:p w14:paraId="7A62208D" w14:textId="77777777" w:rsidR="0084007A" w:rsidRDefault="0084007A" w:rsidP="00B60D79">
                  <w:pPr>
                    <w:rPr>
                      <w:rFonts w:ascii="Arial" w:eastAsia="Times New Roman" w:hAnsi="Arial" w:cs="Arial"/>
                      <w:sz w:val="21"/>
                      <w:szCs w:val="21"/>
                    </w:rPr>
                  </w:pPr>
                  <w:r>
                    <w:rPr>
                      <w:rFonts w:ascii="Arial" w:eastAsia="Times New Roman" w:hAnsi="Arial" w:cs="Arial"/>
                      <w:color w:val="000000"/>
                      <w:sz w:val="18"/>
                      <w:szCs w:val="18"/>
                      <w:shd w:val="clear" w:color="auto" w:fill="FFFFFF"/>
                    </w:rPr>
                    <w:t>Über Einstieg:</w:t>
                  </w:r>
                  <w:r>
                    <w:rPr>
                      <w:rFonts w:ascii="Arial" w:eastAsia="Times New Roman" w:hAnsi="Arial" w:cs="Arial"/>
                      <w:color w:val="000000"/>
                      <w:sz w:val="18"/>
                      <w:szCs w:val="18"/>
                      <w:shd w:val="clear" w:color="auto" w:fill="FFFFFF"/>
                    </w:rPr>
                    <w:br/>
                    <w:t xml:space="preserve">Die Einstieg GmbH bietet Messen, Medien und Beratung für junge Menschen, die den Einstieg in die berufliche Zukunft planen, und unterstützt Unternehmen und Hochschulen bei der Nachwuchssuche. Auf den sechs bundesweiten Einstieg Messen, der Berufe live Rheinland, </w:t>
                  </w:r>
                  <w:proofErr w:type="spellStart"/>
                  <w:r>
                    <w:rPr>
                      <w:rFonts w:ascii="Arial" w:eastAsia="Times New Roman" w:hAnsi="Arial" w:cs="Arial"/>
                      <w:color w:val="000000"/>
                      <w:sz w:val="18"/>
                      <w:szCs w:val="18"/>
                      <w:shd w:val="clear" w:color="auto" w:fill="FFFFFF"/>
                    </w:rPr>
                    <w:t>explore</w:t>
                  </w:r>
                  <w:proofErr w:type="spellEnd"/>
                  <w:r>
                    <w:rPr>
                      <w:rFonts w:ascii="Arial" w:eastAsia="Times New Roman" w:hAnsi="Arial" w:cs="Arial"/>
                      <w:color w:val="000000"/>
                      <w:sz w:val="18"/>
                      <w:szCs w:val="18"/>
                      <w:shd w:val="clear" w:color="auto" w:fill="FFFFFF"/>
                    </w:rPr>
                    <w:t xml:space="preserve"> Veranstaltungen, Ausbildungstagen, den Online-Events Einstieg Online, auf einstieg.com und im Einstieg Magazin informieren sich Jugendliche, Eltern und </w:t>
                  </w:r>
                  <w:proofErr w:type="spellStart"/>
                  <w:r>
                    <w:rPr>
                      <w:rFonts w:ascii="Arial" w:eastAsia="Times New Roman" w:hAnsi="Arial" w:cs="Arial"/>
                      <w:color w:val="000000"/>
                      <w:sz w:val="18"/>
                      <w:szCs w:val="18"/>
                      <w:shd w:val="clear" w:color="auto" w:fill="FFFFFF"/>
                    </w:rPr>
                    <w:t>Lehrer:innen</w:t>
                  </w:r>
                  <w:proofErr w:type="spellEnd"/>
                  <w:r>
                    <w:rPr>
                      <w:rFonts w:ascii="Arial" w:eastAsia="Times New Roman" w:hAnsi="Arial" w:cs="Arial"/>
                      <w:color w:val="000000"/>
                      <w:sz w:val="18"/>
                      <w:szCs w:val="18"/>
                      <w:shd w:val="clear" w:color="auto" w:fill="FFFFFF"/>
                    </w:rPr>
                    <w:t xml:space="preserve"> zu Ausbildung, Studium und Gap Year. Die Einstieg GmbH ist ein unabhängiges, inhabergeführtes Unternehmen mit Sitz in Köln. </w:t>
                  </w:r>
                  <w:r>
                    <w:rPr>
                      <w:rFonts w:ascii="Arial" w:eastAsia="Times New Roman" w:hAnsi="Arial" w:cs="Arial"/>
                      <w:color w:val="000000"/>
                      <w:sz w:val="18"/>
                      <w:szCs w:val="18"/>
                    </w:rPr>
                    <w:t>(</w:t>
                  </w:r>
                  <w:hyperlink r:id="rId9" w:history="1">
                    <w:r>
                      <w:rPr>
                        <w:rStyle w:val="Hyperlink"/>
                        <w:rFonts w:ascii="Arial" w:eastAsia="Times New Roman" w:hAnsi="Arial" w:cs="Arial"/>
                        <w:sz w:val="18"/>
                        <w:szCs w:val="18"/>
                      </w:rPr>
                      <w:t>www.einstieg.com</w:t>
                    </w:r>
                  </w:hyperlink>
                  <w:r>
                    <w:rPr>
                      <w:rFonts w:ascii="Arial" w:eastAsia="Times New Roman" w:hAnsi="Arial" w:cs="Arial"/>
                      <w:color w:val="000000"/>
                      <w:sz w:val="18"/>
                      <w:szCs w:val="18"/>
                    </w:rPr>
                    <w:t>).</w:t>
                  </w:r>
                  <w:r>
                    <w:rPr>
                      <w:rFonts w:ascii="Arial" w:eastAsia="Times New Roman" w:hAnsi="Arial" w:cs="Arial"/>
                      <w:sz w:val="18"/>
                      <w:szCs w:val="18"/>
                    </w:rPr>
                    <w:br/>
                  </w:r>
                  <w:r>
                    <w:rPr>
                      <w:rFonts w:ascii="Arial" w:eastAsia="Times New Roman" w:hAnsi="Arial" w:cs="Arial"/>
                      <w:color w:val="000000"/>
                      <w:sz w:val="18"/>
                      <w:szCs w:val="18"/>
                      <w:shd w:val="clear" w:color="auto" w:fill="FFFFFF"/>
                    </w:rPr>
                    <w:t> </w:t>
                  </w:r>
                  <w:r>
                    <w:rPr>
                      <w:rFonts w:ascii="Arial" w:eastAsia="Times New Roman" w:hAnsi="Arial" w:cs="Arial"/>
                      <w:color w:val="000000"/>
                      <w:sz w:val="18"/>
                      <w:szCs w:val="18"/>
                    </w:rPr>
                    <w:br/>
                  </w:r>
                  <w:r>
                    <w:rPr>
                      <w:rFonts w:ascii="Arial" w:eastAsia="Times New Roman" w:hAnsi="Arial" w:cs="Arial"/>
                      <w:color w:val="000000"/>
                      <w:sz w:val="18"/>
                      <w:szCs w:val="18"/>
                      <w:shd w:val="clear" w:color="auto" w:fill="FFFFFF"/>
                    </w:rPr>
                    <w:t>Für Unternehmen und Hochschulen bietet die hausinterne Agentur für Azubi- und Studierendenmarketing Jugendstil Lösungen für individuelle Rekrutierungsaufgaben (</w:t>
                  </w:r>
                  <w:hyperlink r:id="rId10" w:history="1">
                    <w:r>
                      <w:rPr>
                        <w:rStyle w:val="Hyperlink"/>
                        <w:rFonts w:ascii="Arial" w:eastAsia="Times New Roman" w:hAnsi="Arial" w:cs="Arial"/>
                        <w:sz w:val="18"/>
                        <w:szCs w:val="18"/>
                        <w:shd w:val="clear" w:color="auto" w:fill="FFFFFF"/>
                      </w:rPr>
                      <w:t>www.agentur-jugendstil.com</w:t>
                    </w:r>
                  </w:hyperlink>
                  <w:r>
                    <w:rPr>
                      <w:rFonts w:ascii="Arial" w:eastAsia="Times New Roman" w:hAnsi="Arial" w:cs="Arial"/>
                      <w:color w:val="000000"/>
                      <w:sz w:val="18"/>
                      <w:szCs w:val="18"/>
                      <w:shd w:val="clear" w:color="auto" w:fill="FFFFFF"/>
                    </w:rPr>
                    <w:t>).</w:t>
                  </w:r>
                  <w:r>
                    <w:rPr>
                      <w:rFonts w:ascii="Arial" w:eastAsia="Times New Roman" w:hAnsi="Arial" w:cs="Arial"/>
                      <w:sz w:val="21"/>
                      <w:szCs w:val="21"/>
                    </w:rPr>
                    <w:t xml:space="preserve"> </w:t>
                  </w:r>
                </w:p>
              </w:tc>
              <w:tc>
                <w:tcPr>
                  <w:tcW w:w="300" w:type="dxa"/>
                  <w:vAlign w:val="center"/>
                  <w:hideMark/>
                </w:tcPr>
                <w:p w14:paraId="2187C267" w14:textId="77777777" w:rsidR="0084007A" w:rsidRDefault="0084007A" w:rsidP="00B60D79">
                  <w:pPr>
                    <w:spacing w:line="0" w:lineRule="atLeast"/>
                    <w:rPr>
                      <w:rFonts w:eastAsia="Times New Roman"/>
                      <w:sz w:val="2"/>
                      <w:szCs w:val="2"/>
                    </w:rPr>
                  </w:pPr>
                  <w:r>
                    <w:rPr>
                      <w:rFonts w:eastAsia="Times New Roman"/>
                      <w:sz w:val="2"/>
                      <w:szCs w:val="2"/>
                    </w:rPr>
                    <w:softHyphen/>
                  </w:r>
                </w:p>
              </w:tc>
            </w:tr>
            <w:tr w:rsidR="0084007A" w14:paraId="48ED2C5A" w14:textId="77777777" w:rsidTr="00B60D79">
              <w:trPr>
                <w:trHeight w:val="150"/>
              </w:trPr>
              <w:tc>
                <w:tcPr>
                  <w:tcW w:w="300" w:type="dxa"/>
                  <w:vAlign w:val="center"/>
                  <w:hideMark/>
                </w:tcPr>
                <w:p w14:paraId="6E1F4508" w14:textId="77777777" w:rsidR="0084007A" w:rsidRDefault="0084007A" w:rsidP="00B60D79">
                  <w:pPr>
                    <w:spacing w:line="150" w:lineRule="exact"/>
                    <w:rPr>
                      <w:rFonts w:eastAsia="Times New Roman"/>
                      <w:sz w:val="15"/>
                      <w:szCs w:val="15"/>
                    </w:rPr>
                  </w:pPr>
                  <w:r>
                    <w:rPr>
                      <w:rFonts w:eastAsia="Times New Roman"/>
                      <w:sz w:val="15"/>
                      <w:szCs w:val="15"/>
                    </w:rPr>
                    <w:softHyphen/>
                  </w:r>
                </w:p>
              </w:tc>
              <w:tc>
                <w:tcPr>
                  <w:tcW w:w="8472" w:type="dxa"/>
                  <w:vAlign w:val="center"/>
                  <w:hideMark/>
                </w:tcPr>
                <w:p w14:paraId="40A83D84" w14:textId="77777777" w:rsidR="0084007A" w:rsidRDefault="0084007A" w:rsidP="00B60D79">
                  <w:pPr>
                    <w:spacing w:line="150" w:lineRule="exact"/>
                    <w:rPr>
                      <w:rFonts w:eastAsia="Times New Roman"/>
                      <w:sz w:val="15"/>
                      <w:szCs w:val="15"/>
                    </w:rPr>
                  </w:pPr>
                  <w:r>
                    <w:rPr>
                      <w:rFonts w:eastAsia="Times New Roman"/>
                      <w:sz w:val="15"/>
                      <w:szCs w:val="15"/>
                    </w:rPr>
                    <w:softHyphen/>
                  </w:r>
                </w:p>
              </w:tc>
              <w:tc>
                <w:tcPr>
                  <w:tcW w:w="300" w:type="dxa"/>
                  <w:vAlign w:val="center"/>
                  <w:hideMark/>
                </w:tcPr>
                <w:p w14:paraId="114CC34D" w14:textId="77777777" w:rsidR="0084007A" w:rsidRDefault="0084007A" w:rsidP="00B60D79">
                  <w:pPr>
                    <w:spacing w:line="150" w:lineRule="exact"/>
                    <w:rPr>
                      <w:rFonts w:eastAsia="Times New Roman"/>
                      <w:sz w:val="15"/>
                      <w:szCs w:val="15"/>
                    </w:rPr>
                  </w:pPr>
                  <w:r>
                    <w:rPr>
                      <w:rFonts w:eastAsia="Times New Roman"/>
                      <w:sz w:val="15"/>
                      <w:szCs w:val="15"/>
                    </w:rPr>
                    <w:softHyphen/>
                  </w:r>
                </w:p>
              </w:tc>
            </w:tr>
          </w:tbl>
          <w:p w14:paraId="4DCB4832" w14:textId="77777777" w:rsidR="0084007A" w:rsidRDefault="0084007A" w:rsidP="00B60D79">
            <w:pPr>
              <w:rPr>
                <w:rFonts w:eastAsia="Times New Roman"/>
                <w:color w:val="auto"/>
                <w:sz w:val="20"/>
                <w:szCs w:val="20"/>
              </w:rPr>
            </w:pPr>
          </w:p>
        </w:tc>
      </w:tr>
      <w:tr w:rsidR="0084007A" w14:paraId="39230242" w14:textId="77777777" w:rsidTr="00B60D79">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84007A" w14:paraId="0E31E8C0" w14:textId="77777777" w:rsidTr="00B60D79">
              <w:trPr>
                <w:trHeight w:val="300"/>
              </w:trPr>
              <w:tc>
                <w:tcPr>
                  <w:tcW w:w="300" w:type="dxa"/>
                  <w:vAlign w:val="center"/>
                  <w:hideMark/>
                </w:tcPr>
                <w:p w14:paraId="55A96A87" w14:textId="77777777" w:rsidR="0084007A" w:rsidRDefault="0084007A" w:rsidP="00B60D79">
                  <w:pPr>
                    <w:spacing w:line="300" w:lineRule="exact"/>
                    <w:rPr>
                      <w:rFonts w:eastAsia="Times New Roman"/>
                      <w:sz w:val="30"/>
                      <w:szCs w:val="30"/>
                    </w:rPr>
                  </w:pPr>
                  <w:r>
                    <w:rPr>
                      <w:rFonts w:eastAsia="Times New Roman"/>
                      <w:sz w:val="30"/>
                      <w:szCs w:val="30"/>
                    </w:rPr>
                    <w:softHyphen/>
                  </w:r>
                </w:p>
              </w:tc>
              <w:tc>
                <w:tcPr>
                  <w:tcW w:w="0" w:type="auto"/>
                  <w:vAlign w:val="center"/>
                  <w:hideMark/>
                </w:tcPr>
                <w:p w14:paraId="5F68A44B" w14:textId="77777777" w:rsidR="0084007A" w:rsidRDefault="0084007A" w:rsidP="00B60D79">
                  <w:pPr>
                    <w:spacing w:line="300" w:lineRule="exact"/>
                    <w:rPr>
                      <w:rFonts w:eastAsia="Times New Roman"/>
                      <w:sz w:val="30"/>
                      <w:szCs w:val="30"/>
                    </w:rPr>
                  </w:pPr>
                  <w:r>
                    <w:rPr>
                      <w:rFonts w:eastAsia="Times New Roman"/>
                      <w:sz w:val="30"/>
                      <w:szCs w:val="30"/>
                    </w:rPr>
                    <w:softHyphen/>
                  </w:r>
                </w:p>
              </w:tc>
              <w:tc>
                <w:tcPr>
                  <w:tcW w:w="300" w:type="dxa"/>
                  <w:vAlign w:val="center"/>
                  <w:hideMark/>
                </w:tcPr>
                <w:p w14:paraId="4C73B6A0" w14:textId="77777777" w:rsidR="0084007A" w:rsidRDefault="0084007A" w:rsidP="00B60D79">
                  <w:pPr>
                    <w:spacing w:line="300" w:lineRule="exact"/>
                    <w:rPr>
                      <w:rFonts w:eastAsia="Times New Roman"/>
                      <w:sz w:val="30"/>
                      <w:szCs w:val="30"/>
                    </w:rPr>
                  </w:pPr>
                  <w:r>
                    <w:rPr>
                      <w:rFonts w:eastAsia="Times New Roman"/>
                      <w:sz w:val="30"/>
                      <w:szCs w:val="30"/>
                    </w:rPr>
                    <w:softHyphen/>
                  </w:r>
                </w:p>
              </w:tc>
            </w:tr>
          </w:tbl>
          <w:p w14:paraId="2BBAD250" w14:textId="77777777" w:rsidR="0084007A" w:rsidRDefault="0084007A" w:rsidP="00B60D79">
            <w:pPr>
              <w:rPr>
                <w:rFonts w:eastAsia="Times New Roman"/>
                <w:color w:val="auto"/>
                <w:sz w:val="20"/>
                <w:szCs w:val="20"/>
              </w:rPr>
            </w:pPr>
          </w:p>
        </w:tc>
      </w:tr>
    </w:tbl>
    <w:p w14:paraId="0F1A647D" w14:textId="77777777" w:rsidR="0084007A" w:rsidRDefault="0084007A" w:rsidP="0084007A"/>
    <w:p w14:paraId="028DBFF8" w14:textId="77777777" w:rsidR="00256BF5" w:rsidRDefault="00DF036A"/>
    <w:sectPr w:rsidR="00256B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7A"/>
    <w:rsid w:val="000E1A08"/>
    <w:rsid w:val="00294C56"/>
    <w:rsid w:val="004F5E49"/>
    <w:rsid w:val="00632CF2"/>
    <w:rsid w:val="007B403C"/>
    <w:rsid w:val="007B6024"/>
    <w:rsid w:val="007E4F34"/>
    <w:rsid w:val="00821199"/>
    <w:rsid w:val="008371C4"/>
    <w:rsid w:val="0084007A"/>
    <w:rsid w:val="008627EB"/>
    <w:rsid w:val="008962C4"/>
    <w:rsid w:val="0091741B"/>
    <w:rsid w:val="00AE24D3"/>
    <w:rsid w:val="00C94C7E"/>
    <w:rsid w:val="00CB7A72"/>
    <w:rsid w:val="00DF036A"/>
    <w:rsid w:val="00ED436C"/>
    <w:rsid w:val="00FA3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A8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007A"/>
    <w:rPr>
      <w:rFonts w:ascii="Times New Roman" w:hAnsi="Times New Roman" w:cs="Times New Roman"/>
      <w:color w:val="66666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007A"/>
    <w:rPr>
      <w:strike w:val="0"/>
      <w:dstrike w:val="0"/>
      <w:color w:val="0000FF"/>
      <w:u w:val="none"/>
      <w:effect w:val="none"/>
    </w:rPr>
  </w:style>
  <w:style w:type="character" w:styleId="BesuchterHyperlink">
    <w:name w:val="FollowedHyperlink"/>
    <w:basedOn w:val="Absatz-Standardschriftart"/>
    <w:uiPriority w:val="99"/>
    <w:semiHidden/>
    <w:unhideWhenUsed/>
    <w:rsid w:val="00AE2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nstieg.com/messen/einstieg-hamburg/" TargetMode="External"/><Relationship Id="rId3" Type="http://schemas.openxmlformats.org/officeDocument/2006/relationships/webSettings" Target="webSettings.xml"/><Relationship Id="rId7" Type="http://schemas.openxmlformats.org/officeDocument/2006/relationships/hyperlink" Target="https://www.einstieg.com/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nstieg.com/messen/einstieg-hamburg/" TargetMode="External"/><Relationship Id="rId11" Type="http://schemas.openxmlformats.org/officeDocument/2006/relationships/fontTable" Target="fontTable.xml"/><Relationship Id="rId5" Type="http://schemas.openxmlformats.org/officeDocument/2006/relationships/hyperlink" Target="https://www.einstieg.com/messen/einstieg-hamburg/hygiene-regeln.html" TargetMode="External"/><Relationship Id="rId10" Type="http://schemas.openxmlformats.org/officeDocument/2006/relationships/hyperlink" Target="http://www.agentur-jugendstil.com" TargetMode="External"/><Relationship Id="rId4" Type="http://schemas.openxmlformats.org/officeDocument/2006/relationships/hyperlink" Target="https://ticketareo.de/event/14035/" TargetMode="External"/><Relationship Id="rId9" Type="http://schemas.openxmlformats.org/officeDocument/2006/relationships/hyperlink" Target="http://www.einstieg.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3083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Reiling</dc:creator>
  <cp:keywords/>
  <dc:description/>
  <cp:lastModifiedBy>Julia Klingen | Einstieg</cp:lastModifiedBy>
  <cp:revision>2</cp:revision>
  <dcterms:created xsi:type="dcterms:W3CDTF">2021-07-05T07:50:00Z</dcterms:created>
  <dcterms:modified xsi:type="dcterms:W3CDTF">2021-07-05T07:50:00Z</dcterms:modified>
</cp:coreProperties>
</file>